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24AC" w14:textId="510D5BFC" w:rsidR="00182B99" w:rsidRPr="00182B99" w:rsidRDefault="0008215A" w:rsidP="00182B99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Toc532235353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GENERAL </w:t>
      </w:r>
      <w:r w:rsidR="00182B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CONDITIONS OF CONTRACT</w:t>
      </w:r>
      <w:bookmarkEnd w:id="0"/>
    </w:p>
    <w:p w14:paraId="74F57519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lang w:eastAsia="sr-Latn-CS"/>
        </w:rPr>
      </w:pPr>
    </w:p>
    <w:p w14:paraId="079A42D6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  <w:r w:rsidRPr="009455E4">
        <w:rPr>
          <w:rFonts w:ascii="Arial" w:eastAsia="Times New Roman" w:hAnsi="Arial" w:cs="Arial"/>
          <w:lang w:eastAsia="sr-Latn-CS"/>
        </w:rPr>
        <w:t xml:space="preserve">The Conditions of Contract comprise the “General Conditions”, which form part of the “Conditions of Contract for Construction” (FIDIC, Red Book), First Edition 1999, published by the Fédération Internationale des </w:t>
      </w:r>
      <w:proofErr w:type="spellStart"/>
      <w:r w:rsidRPr="009455E4">
        <w:rPr>
          <w:rFonts w:ascii="Arial" w:eastAsia="Times New Roman" w:hAnsi="Arial" w:cs="Arial"/>
          <w:lang w:val="en-US" w:eastAsia="sr-Latn-CS"/>
        </w:rPr>
        <w:t>Ingénieurs</w:t>
      </w:r>
      <w:proofErr w:type="spellEnd"/>
      <w:r w:rsidRPr="009455E4">
        <w:rPr>
          <w:rFonts w:ascii="Arial" w:eastAsia="Times New Roman" w:hAnsi="Arial" w:cs="Arial"/>
          <w:lang w:eastAsia="sr-Latn-CS"/>
        </w:rPr>
        <w:t>-Conseils (FIDIC), and the following Particular Conditions, which include amendments and additions to such General Conditions.</w:t>
      </w:r>
    </w:p>
    <w:p w14:paraId="4402BDDF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383ADB58" w14:textId="77777777" w:rsidR="00CE3663" w:rsidRPr="009455E4" w:rsidRDefault="00CE3663" w:rsidP="00CE3663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color w:val="333333"/>
          <w:sz w:val="28"/>
          <w:szCs w:val="28"/>
          <w:lang w:eastAsia="sr-Latn-CS"/>
        </w:rPr>
      </w:pPr>
      <w:bookmarkStart w:id="1" w:name="_Toc532235349"/>
      <w:r w:rsidRPr="009455E4">
        <w:rPr>
          <w:rFonts w:ascii="Arial" w:eastAsia="Times New Roman" w:hAnsi="Arial" w:cs="Arial"/>
          <w:b/>
          <w:bCs/>
          <w:i/>
          <w:iCs/>
          <w:color w:val="333333"/>
          <w:sz w:val="28"/>
          <w:szCs w:val="28"/>
          <w:lang w:eastAsia="sr-Latn-CS"/>
        </w:rPr>
        <w:t>General Conditions</w:t>
      </w:r>
      <w:bookmarkEnd w:id="1"/>
    </w:p>
    <w:p w14:paraId="44FD95D0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4F69140B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  <w:r w:rsidRPr="009455E4">
        <w:rPr>
          <w:rFonts w:ascii="Arial" w:eastAsia="Times New Roman" w:hAnsi="Arial" w:cs="Arial"/>
          <w:lang w:eastAsia="sr-Latn-CS"/>
        </w:rPr>
        <w:t>The General Conditions referred to above are not reproduced in this document but may be obtained from the following address:</w:t>
      </w:r>
    </w:p>
    <w:p w14:paraId="0D32CEC7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  <w:r w:rsidRPr="009455E4">
        <w:rPr>
          <w:rFonts w:ascii="Arial" w:eastAsia="Times New Roman" w:hAnsi="Arial" w:cs="Arial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CA5182" wp14:editId="38A5CD3B">
                <wp:simplePos x="0" y="0"/>
                <wp:positionH relativeFrom="column">
                  <wp:posOffset>689610</wp:posOffset>
                </wp:positionH>
                <wp:positionV relativeFrom="page">
                  <wp:posOffset>3826933</wp:posOffset>
                </wp:positionV>
                <wp:extent cx="4229100" cy="11715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B34456" w14:textId="77777777" w:rsidR="00CE3663" w:rsidRDefault="00CE3663" w:rsidP="00CE36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FIDIC Secretariat</w:t>
                            </w:r>
                          </w:p>
                          <w:p w14:paraId="45515609" w14:textId="77777777" w:rsidR="00CE3663" w:rsidRDefault="00CE3663" w:rsidP="00CE36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Box 311</w:t>
                            </w:r>
                          </w:p>
                          <w:p w14:paraId="5C5E5E7D" w14:textId="77777777" w:rsidR="00CE3663" w:rsidRDefault="00CE3663" w:rsidP="00CE36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CH-1215 Geneva 15</w:t>
                            </w:r>
                          </w:p>
                          <w:p w14:paraId="2B5BC105" w14:textId="77777777" w:rsidR="00CE3663" w:rsidRDefault="00CE3663" w:rsidP="00CE36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Switzerland</w:t>
                            </w:r>
                          </w:p>
                          <w:p w14:paraId="7A08ADF6" w14:textId="77777777" w:rsidR="00CE3663" w:rsidRDefault="00CE3663" w:rsidP="00CE36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Tel: +41 22 799 49 00</w:t>
                            </w:r>
                          </w:p>
                          <w:p w14:paraId="3A06ABB5" w14:textId="77777777" w:rsidR="00CE3663" w:rsidRDefault="00CE3663" w:rsidP="00CE366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Fax: +41 22 799 49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CA51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.3pt;margin-top:301.35pt;width:33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">
                <v:textbox>
                  <w:txbxContent>
                    <w:p w14:paraId="31B34456" w14:textId="77777777" w:rsidR="00CE3663" w:rsidRDefault="00CE3663" w:rsidP="00CE36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FIDIC Secretariat</w:t>
                      </w:r>
                    </w:p>
                    <w:p w14:paraId="45515609" w14:textId="77777777" w:rsidR="00CE3663" w:rsidRDefault="00CE3663" w:rsidP="00CE36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Box 311</w:t>
                      </w:r>
                    </w:p>
                    <w:p w14:paraId="5C5E5E7D" w14:textId="77777777" w:rsidR="00CE3663" w:rsidRDefault="00CE3663" w:rsidP="00CE36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CH-1215 Geneva 15</w:t>
                      </w:r>
                    </w:p>
                    <w:p w14:paraId="2B5BC105" w14:textId="77777777" w:rsidR="00CE3663" w:rsidRDefault="00CE3663" w:rsidP="00CE36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Switzerland</w:t>
                      </w:r>
                    </w:p>
                    <w:p w14:paraId="7A08ADF6" w14:textId="77777777" w:rsidR="00CE3663" w:rsidRDefault="00CE3663" w:rsidP="00CE36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Tel: +41 22 799 49 00</w:t>
                      </w:r>
                    </w:p>
                    <w:p w14:paraId="3A06ABB5" w14:textId="77777777" w:rsidR="00CE3663" w:rsidRDefault="00CE3663" w:rsidP="00CE366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Fax: +41 22 799 49 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71336788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5C17B1EF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1411FC76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110EFE28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0738FC5B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3035EEE6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201ABE1B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3CFBCF66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235061BC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5DC22F6E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lang w:eastAsia="sr-Latn-CS"/>
        </w:rPr>
      </w:pPr>
    </w:p>
    <w:p w14:paraId="7DA26965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b/>
          <w:lang w:eastAsia="sr-Latn-CS"/>
        </w:rPr>
      </w:pPr>
    </w:p>
    <w:p w14:paraId="5AB2511C" w14:textId="77777777" w:rsidR="00CE3663" w:rsidRPr="009455E4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b/>
          <w:lang w:eastAsia="sr-Latn-CS"/>
        </w:rPr>
      </w:pPr>
    </w:p>
    <w:p w14:paraId="5812634F" w14:textId="77777777" w:rsidR="00E35598" w:rsidRPr="00E35598" w:rsidRDefault="00E35598" w:rsidP="00E35598">
      <w:pPr>
        <w:spacing w:after="0" w:line="240" w:lineRule="auto"/>
        <w:jc w:val="both"/>
        <w:rPr>
          <w:rFonts w:ascii="Arial" w:eastAsia="Times New Roman" w:hAnsi="Arial" w:cs="Arial"/>
          <w:b/>
          <w:lang w:eastAsia="sr-Latn-CS"/>
        </w:rPr>
      </w:pPr>
    </w:p>
    <w:p w14:paraId="5478A12B" w14:textId="77777777" w:rsidR="00E35598" w:rsidRPr="00E35598" w:rsidRDefault="00E35598" w:rsidP="00E35598">
      <w:pPr>
        <w:spacing w:after="0" w:line="240" w:lineRule="auto"/>
        <w:jc w:val="both"/>
        <w:rPr>
          <w:rFonts w:ascii="Arial" w:eastAsia="Times New Roman" w:hAnsi="Arial" w:cs="Arial"/>
          <w:b/>
          <w:lang w:eastAsia="sr-Latn-CS"/>
        </w:rPr>
      </w:pPr>
    </w:p>
    <w:p w14:paraId="32CBD5CC" w14:textId="77777777" w:rsidR="00E35598" w:rsidRPr="00E35598" w:rsidRDefault="00E35598" w:rsidP="00E35598">
      <w:pPr>
        <w:spacing w:after="0" w:line="240" w:lineRule="auto"/>
        <w:jc w:val="both"/>
        <w:rPr>
          <w:rFonts w:ascii="Arial" w:eastAsia="Times New Roman" w:hAnsi="Arial" w:cs="Arial"/>
          <w:b/>
          <w:lang w:eastAsia="sr-Latn-CS"/>
        </w:rPr>
      </w:pPr>
    </w:p>
    <w:p w14:paraId="6B63F66B" w14:textId="28075EA7" w:rsidR="00CE3663" w:rsidRDefault="00E35598" w:rsidP="00E35598">
      <w:pPr>
        <w:spacing w:after="0" w:line="240" w:lineRule="auto"/>
        <w:jc w:val="both"/>
        <w:rPr>
          <w:rFonts w:ascii="Arial" w:eastAsia="Times New Roman" w:hAnsi="Arial" w:cs="Arial"/>
          <w:bCs/>
          <w:lang w:eastAsia="sr-Latn-CS"/>
        </w:rPr>
      </w:pPr>
      <w:r w:rsidRPr="00E35598">
        <w:rPr>
          <w:rFonts w:ascii="Arial" w:eastAsia="Times New Roman" w:hAnsi="Arial" w:cs="Arial"/>
          <w:bCs/>
          <w:lang w:eastAsia="sr-Latn-CS"/>
        </w:rPr>
        <w:t>The tenderer is deemed to be fully acquainted with and in possession of these FIDIC Conditions of Contract.</w:t>
      </w:r>
    </w:p>
    <w:p w14:paraId="3DC6E22B" w14:textId="3DB7F9CC" w:rsidR="00314BC5" w:rsidRDefault="00314BC5" w:rsidP="00E35598">
      <w:pPr>
        <w:spacing w:after="0" w:line="240" w:lineRule="auto"/>
        <w:jc w:val="both"/>
        <w:rPr>
          <w:rFonts w:ascii="Arial" w:eastAsia="Times New Roman" w:hAnsi="Arial" w:cs="Arial"/>
          <w:bCs/>
          <w:lang w:eastAsia="sr-Latn-CS"/>
        </w:rPr>
      </w:pPr>
    </w:p>
    <w:p w14:paraId="55F6E6DE" w14:textId="7C03B1BB" w:rsidR="00314BC5" w:rsidRDefault="00314BC5" w:rsidP="00E35598">
      <w:pPr>
        <w:spacing w:after="0" w:line="240" w:lineRule="auto"/>
        <w:jc w:val="both"/>
        <w:rPr>
          <w:rFonts w:ascii="Arial" w:eastAsia="Times New Roman" w:hAnsi="Arial" w:cs="Arial"/>
          <w:bCs/>
          <w:lang w:eastAsia="sr-Latn-CS"/>
        </w:rPr>
      </w:pPr>
    </w:p>
    <w:p w14:paraId="34C64008" w14:textId="77777777" w:rsidR="00314BC5" w:rsidRPr="00E35598" w:rsidRDefault="00314BC5" w:rsidP="00E35598">
      <w:pPr>
        <w:spacing w:after="0" w:line="240" w:lineRule="auto"/>
        <w:jc w:val="both"/>
        <w:rPr>
          <w:rFonts w:ascii="Arial" w:eastAsia="Times New Roman" w:hAnsi="Arial" w:cs="Arial"/>
          <w:bCs/>
          <w:lang w:eastAsia="sr-Latn-CS"/>
        </w:rPr>
      </w:pPr>
    </w:p>
    <w:p w14:paraId="3424E768" w14:textId="77777777" w:rsidR="00314BC5" w:rsidRPr="00314BC5" w:rsidRDefault="00314BC5" w:rsidP="00314BC5">
      <w:pPr>
        <w:spacing w:after="0" w:line="240" w:lineRule="auto"/>
        <w:jc w:val="both"/>
        <w:rPr>
          <w:rFonts w:ascii="Arial" w:eastAsia="Times New Roman" w:hAnsi="Arial" w:cs="Arial"/>
          <w:bCs/>
          <w:lang w:val="en-US" w:eastAsia="sr-Latn-CS"/>
        </w:rPr>
      </w:pPr>
    </w:p>
    <w:p w14:paraId="74F1540A" w14:textId="77777777" w:rsidR="00CE3663" w:rsidRPr="00E35598" w:rsidRDefault="00CE3663" w:rsidP="00CE3663">
      <w:pPr>
        <w:spacing w:after="0" w:line="240" w:lineRule="auto"/>
        <w:jc w:val="both"/>
        <w:rPr>
          <w:rFonts w:ascii="Arial" w:eastAsia="Times New Roman" w:hAnsi="Arial" w:cs="Arial"/>
          <w:bCs/>
          <w:lang w:eastAsia="sr-Latn-CS"/>
        </w:rPr>
      </w:pPr>
    </w:p>
    <w:p w14:paraId="6931F67F" w14:textId="161774B9" w:rsidR="00CE3663" w:rsidRPr="009455E4" w:rsidRDefault="00CE3663" w:rsidP="00CE3663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color w:val="333333"/>
          <w:sz w:val="28"/>
          <w:szCs w:val="28"/>
          <w:lang w:eastAsia="sr-Latn-CS"/>
        </w:rPr>
      </w:pPr>
    </w:p>
    <w:p w14:paraId="685CB6AE" w14:textId="77777777" w:rsidR="00A74DAD" w:rsidRDefault="00A74DAD"/>
    <w:sectPr w:rsidR="00A74D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DB0"/>
    <w:rsid w:val="0008215A"/>
    <w:rsid w:val="00182B99"/>
    <w:rsid w:val="00314BC5"/>
    <w:rsid w:val="007A0ACA"/>
    <w:rsid w:val="00A611D5"/>
    <w:rsid w:val="00A74DAD"/>
    <w:rsid w:val="00C24B76"/>
    <w:rsid w:val="00CE3663"/>
    <w:rsid w:val="00D86DB0"/>
    <w:rsid w:val="00E35598"/>
    <w:rsid w:val="00F1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3C05D"/>
  <w15:chartTrackingRefBased/>
  <w15:docId w15:val="{B7C19016-5EA2-404A-8A58-EEB85BDA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6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Nenadić</dc:creator>
  <cp:keywords/>
  <dc:description/>
  <cp:lastModifiedBy>Dragana Nenadić</cp:lastModifiedBy>
  <cp:revision>10</cp:revision>
  <dcterms:created xsi:type="dcterms:W3CDTF">2022-12-01T14:00:00Z</dcterms:created>
  <dcterms:modified xsi:type="dcterms:W3CDTF">2023-03-23T12:07:00Z</dcterms:modified>
</cp:coreProperties>
</file>